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373" w:rsidRPr="00BD0172" w:rsidRDefault="00BD0172" w:rsidP="00BD0172">
      <w:pPr>
        <w:spacing w:line="480" w:lineRule="auto"/>
        <w:rPr>
          <w:rFonts w:ascii="Times New Roman" w:hAnsi="Times New Roman" w:cs="Times New Roman"/>
        </w:rPr>
      </w:pPr>
      <w:r w:rsidRPr="00BD0172">
        <w:rPr>
          <w:rFonts w:ascii="Times New Roman" w:hAnsi="Times New Roman" w:cs="Times New Roman"/>
          <w:b/>
        </w:rPr>
        <w:t>Supplementary Table S1</w:t>
      </w:r>
      <w:r w:rsidRPr="00BD0172">
        <w:rPr>
          <w:rFonts w:ascii="Times New Roman" w:hAnsi="Times New Roman" w:cs="Times New Roman"/>
        </w:rPr>
        <w:t xml:space="preserve"> Clinicopathologic</w:t>
      </w:r>
      <w:r w:rsidR="00927FE6">
        <w:rPr>
          <w:rFonts w:ascii="Times New Roman" w:hAnsi="Times New Roman" w:cs="Times New Roman"/>
        </w:rPr>
        <w:t xml:space="preserve">al </w:t>
      </w:r>
      <w:r w:rsidRPr="00BD0172">
        <w:rPr>
          <w:rFonts w:ascii="Times New Roman" w:hAnsi="Times New Roman" w:cs="Times New Roman"/>
        </w:rPr>
        <w:t xml:space="preserve">characteristics of the </w:t>
      </w:r>
      <w:r w:rsidR="00EA7C82">
        <w:rPr>
          <w:rFonts w:ascii="Times New Roman" w:hAnsi="Times New Roman" w:cs="Times New Roman"/>
        </w:rPr>
        <w:t>colorectal cancer</w:t>
      </w:r>
      <w:r w:rsidRPr="00BD0172">
        <w:rPr>
          <w:rFonts w:ascii="Times New Roman" w:hAnsi="Times New Roman" w:cs="Times New Roman"/>
        </w:rPr>
        <w:t xml:space="preserve"> patients in </w:t>
      </w:r>
      <w:r>
        <w:rPr>
          <w:rFonts w:ascii="Times New Roman" w:hAnsi="Times New Roman" w:cs="Times New Roman"/>
        </w:rPr>
        <w:t xml:space="preserve">used for methylation study </w:t>
      </w:r>
      <w:r w:rsidRPr="00BD0172">
        <w:rPr>
          <w:rFonts w:ascii="Times New Roman" w:hAnsi="Times New Roman" w:cs="Times New Roman"/>
        </w:rPr>
        <w:t>(</w:t>
      </w:r>
      <w:r w:rsidRPr="00BD0172">
        <w:rPr>
          <w:rFonts w:ascii="Times New Roman" w:hAnsi="Times New Roman" w:cs="Times New Roman"/>
          <w:i/>
        </w:rPr>
        <w:t>n</w:t>
      </w:r>
      <w:r w:rsidRPr="00BD0172">
        <w:rPr>
          <w:rFonts w:ascii="Times New Roman" w:hAnsi="Times New Roman" w:cs="Times New Roman"/>
        </w:rPr>
        <w:t>=13)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2160"/>
        <w:gridCol w:w="1800"/>
        <w:gridCol w:w="1800"/>
        <w:gridCol w:w="2520"/>
      </w:tblGrid>
      <w:tr w:rsidR="00474CFE" w:rsidRPr="002E4808" w:rsidTr="00FA1DE8">
        <w:tc>
          <w:tcPr>
            <w:tcW w:w="1098" w:type="dxa"/>
            <w:tcBorders>
              <w:top w:val="single" w:sz="12" w:space="0" w:color="auto"/>
              <w:bottom w:val="single" w:sz="12" w:space="0" w:color="auto"/>
            </w:tcBorders>
          </w:tcPr>
          <w:p w:rsidR="00474CFE" w:rsidRPr="002E4808" w:rsidRDefault="00474CFE">
            <w:pPr>
              <w:rPr>
                <w:rFonts w:ascii="Times New Roman" w:hAnsi="Times New Roman" w:cs="Times New Roman"/>
              </w:rPr>
            </w:pPr>
            <w:r w:rsidRPr="002E4808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</w:tcPr>
          <w:p w:rsidR="00474CFE" w:rsidRPr="002E4808" w:rsidRDefault="00474CFE" w:rsidP="00FA1DE8">
            <w:pPr>
              <w:rPr>
                <w:rFonts w:ascii="Times New Roman" w:hAnsi="Times New Roman" w:cs="Times New Roman"/>
              </w:rPr>
            </w:pPr>
            <w:r w:rsidRPr="002E4808">
              <w:rPr>
                <w:rFonts w:ascii="Times New Roman" w:hAnsi="Times New Roman" w:cs="Times New Roman"/>
              </w:rPr>
              <w:t>Tumor</w:t>
            </w:r>
            <w:r w:rsidR="00FA1DE8">
              <w:rPr>
                <w:rFonts w:ascii="Times New Roman" w:hAnsi="Times New Roman" w:cs="Times New Roman"/>
              </w:rPr>
              <w:t xml:space="preserve"> </w:t>
            </w:r>
            <w:r w:rsidRPr="002E4808">
              <w:rPr>
                <w:rFonts w:ascii="Times New Roman" w:hAnsi="Times New Roman" w:cs="Times New Roman"/>
              </w:rPr>
              <w:t>differentiation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</w:tcPr>
          <w:p w:rsidR="00474CFE" w:rsidRPr="002E4808" w:rsidRDefault="00474CFE">
            <w:pPr>
              <w:rPr>
                <w:rFonts w:ascii="Times New Roman" w:hAnsi="Times New Roman" w:cs="Times New Roman"/>
              </w:rPr>
            </w:pPr>
            <w:proofErr w:type="spellStart"/>
            <w:r w:rsidRPr="002E4808">
              <w:rPr>
                <w:rFonts w:ascii="Times New Roman" w:hAnsi="Times New Roman" w:cs="Times New Roman"/>
              </w:rPr>
              <w:t>pT</w:t>
            </w:r>
            <w:proofErr w:type="spellEnd"/>
            <w:r w:rsidRPr="002E4808">
              <w:rPr>
                <w:rFonts w:ascii="Times New Roman" w:hAnsi="Times New Roman" w:cs="Times New Roman"/>
              </w:rPr>
              <w:t xml:space="preserve"> classification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</w:tcPr>
          <w:p w:rsidR="00474CFE" w:rsidRPr="002E4808" w:rsidRDefault="00474CFE">
            <w:pPr>
              <w:rPr>
                <w:rFonts w:ascii="Times New Roman" w:hAnsi="Times New Roman" w:cs="Times New Roman"/>
              </w:rPr>
            </w:pPr>
            <w:proofErr w:type="spellStart"/>
            <w:r w:rsidRPr="002E4808">
              <w:rPr>
                <w:rFonts w:ascii="Times New Roman" w:hAnsi="Times New Roman" w:cs="Times New Roman"/>
              </w:rPr>
              <w:t>pN</w:t>
            </w:r>
            <w:proofErr w:type="spellEnd"/>
            <w:r w:rsidRPr="002E4808">
              <w:rPr>
                <w:rFonts w:ascii="Times New Roman" w:hAnsi="Times New Roman" w:cs="Times New Roman"/>
              </w:rPr>
              <w:t xml:space="preserve"> classification</w:t>
            </w:r>
          </w:p>
        </w:tc>
        <w:tc>
          <w:tcPr>
            <w:tcW w:w="2520" w:type="dxa"/>
            <w:tcBorders>
              <w:top w:val="single" w:sz="12" w:space="0" w:color="auto"/>
              <w:bottom w:val="single" w:sz="12" w:space="0" w:color="auto"/>
            </w:tcBorders>
          </w:tcPr>
          <w:p w:rsidR="00474CFE" w:rsidRPr="002E4808" w:rsidRDefault="00474CFE">
            <w:pPr>
              <w:rPr>
                <w:rFonts w:ascii="Times New Roman" w:hAnsi="Times New Roman" w:cs="Times New Roman"/>
              </w:rPr>
            </w:pPr>
            <w:r w:rsidRPr="002E4808">
              <w:rPr>
                <w:rFonts w:ascii="Times New Roman" w:hAnsi="Times New Roman" w:cs="Times New Roman"/>
              </w:rPr>
              <w:t>USP10 protein expression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  <w:tcBorders>
              <w:top w:val="single" w:sz="12" w:space="0" w:color="auto"/>
            </w:tcBorders>
          </w:tcPr>
          <w:p w:rsidR="00474CFE" w:rsidRPr="002E4808" w:rsidRDefault="00474CFE" w:rsidP="002E4808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2160" w:type="dxa"/>
            <w:tcBorders>
              <w:top w:val="single" w:sz="12" w:space="0" w:color="auto"/>
            </w:tcBorders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  <w:tcBorders>
              <w:top w:val="single" w:sz="12" w:space="0" w:color="auto"/>
            </w:tcBorders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  <w:tcBorders>
              <w:top w:val="single" w:sz="12" w:space="0" w:color="auto"/>
            </w:tcBorders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0</w:t>
            </w:r>
          </w:p>
        </w:tc>
        <w:tc>
          <w:tcPr>
            <w:tcW w:w="2520" w:type="dxa"/>
            <w:tcBorders>
              <w:top w:val="single" w:sz="12" w:space="0" w:color="auto"/>
            </w:tcBorders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DD53C8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2</w:t>
            </w:r>
          </w:p>
        </w:tc>
        <w:tc>
          <w:tcPr>
            <w:tcW w:w="216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2</w:t>
            </w:r>
          </w:p>
        </w:tc>
        <w:tc>
          <w:tcPr>
            <w:tcW w:w="252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DD53C8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216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0</w:t>
            </w:r>
          </w:p>
        </w:tc>
        <w:tc>
          <w:tcPr>
            <w:tcW w:w="252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DD53C8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4</w:t>
            </w:r>
          </w:p>
        </w:tc>
        <w:tc>
          <w:tcPr>
            <w:tcW w:w="216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2</w:t>
            </w:r>
          </w:p>
        </w:tc>
        <w:tc>
          <w:tcPr>
            <w:tcW w:w="252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DD53C8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5</w:t>
            </w:r>
          </w:p>
        </w:tc>
        <w:tc>
          <w:tcPr>
            <w:tcW w:w="216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0</w:t>
            </w:r>
          </w:p>
        </w:tc>
        <w:tc>
          <w:tcPr>
            <w:tcW w:w="252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90697F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6</w:t>
            </w:r>
          </w:p>
        </w:tc>
        <w:tc>
          <w:tcPr>
            <w:tcW w:w="216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252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90697F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7</w:t>
            </w:r>
          </w:p>
        </w:tc>
        <w:tc>
          <w:tcPr>
            <w:tcW w:w="216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252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90697F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8</w:t>
            </w:r>
          </w:p>
        </w:tc>
        <w:tc>
          <w:tcPr>
            <w:tcW w:w="216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4</w:t>
            </w:r>
          </w:p>
        </w:tc>
        <w:tc>
          <w:tcPr>
            <w:tcW w:w="180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0</w:t>
            </w:r>
          </w:p>
        </w:tc>
        <w:tc>
          <w:tcPr>
            <w:tcW w:w="252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90697F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9</w:t>
            </w:r>
          </w:p>
        </w:tc>
        <w:tc>
          <w:tcPr>
            <w:tcW w:w="216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WD</w:t>
            </w:r>
          </w:p>
        </w:tc>
        <w:tc>
          <w:tcPr>
            <w:tcW w:w="180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2520" w:type="dxa"/>
          </w:tcPr>
          <w:p w:rsidR="00474CFE" w:rsidRPr="002E4808" w:rsidRDefault="00474CFE" w:rsidP="0090697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474CFE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0</w:t>
            </w:r>
          </w:p>
        </w:tc>
        <w:tc>
          <w:tcPr>
            <w:tcW w:w="2160" w:type="dxa"/>
          </w:tcPr>
          <w:p w:rsidR="00474CFE" w:rsidRPr="002E4808" w:rsidRDefault="00474CFE" w:rsidP="000F6E8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0F6E8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0F6E8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2</w:t>
            </w:r>
          </w:p>
        </w:tc>
        <w:tc>
          <w:tcPr>
            <w:tcW w:w="2520" w:type="dxa"/>
          </w:tcPr>
          <w:p w:rsidR="00474CFE" w:rsidRPr="002E4808" w:rsidRDefault="00474CFE" w:rsidP="000F6E8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0F6E8F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11</w:t>
            </w:r>
          </w:p>
        </w:tc>
        <w:tc>
          <w:tcPr>
            <w:tcW w:w="2160" w:type="dxa"/>
          </w:tcPr>
          <w:p w:rsidR="00474CFE" w:rsidRPr="002E4808" w:rsidRDefault="00474CFE" w:rsidP="000F6E8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0F6E8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0F6E8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2520" w:type="dxa"/>
          </w:tcPr>
          <w:p w:rsidR="00474CFE" w:rsidRPr="002E4808" w:rsidRDefault="00474CFE" w:rsidP="000F6E8F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</w:tcPr>
          <w:p w:rsidR="00474CFE" w:rsidRPr="002E4808" w:rsidRDefault="00474CFE" w:rsidP="00DD53C8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12</w:t>
            </w:r>
          </w:p>
        </w:tc>
        <w:tc>
          <w:tcPr>
            <w:tcW w:w="216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2520" w:type="dxa"/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  <w:tr w:rsidR="00474CFE" w:rsidRPr="002E4808" w:rsidTr="00FA1DE8">
        <w:trPr>
          <w:trHeight w:val="318"/>
        </w:trPr>
        <w:tc>
          <w:tcPr>
            <w:tcW w:w="1098" w:type="dxa"/>
            <w:tcBorders>
              <w:bottom w:val="single" w:sz="12" w:space="0" w:color="auto"/>
            </w:tcBorders>
          </w:tcPr>
          <w:p w:rsidR="00474CFE" w:rsidRPr="002E4808" w:rsidRDefault="00474CFE" w:rsidP="00DD53C8">
            <w:pPr>
              <w:rPr>
                <w:rFonts w:ascii="Times New Roman" w:eastAsia="Malgun Gothic" w:hAnsi="Times New Roman" w:cs="Times New Roman"/>
                <w:color w:val="000000"/>
              </w:rPr>
            </w:pPr>
            <w:r>
              <w:rPr>
                <w:rFonts w:ascii="Times New Roman" w:eastAsia="Malgun Gothic" w:hAnsi="Times New Roman" w:cs="Times New Roman"/>
                <w:color w:val="000000"/>
              </w:rPr>
              <w:t>13</w:t>
            </w:r>
          </w:p>
        </w:tc>
        <w:tc>
          <w:tcPr>
            <w:tcW w:w="2160" w:type="dxa"/>
            <w:tcBorders>
              <w:bottom w:val="single" w:sz="12" w:space="0" w:color="auto"/>
            </w:tcBorders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MD</w:t>
            </w:r>
          </w:p>
        </w:tc>
        <w:tc>
          <w:tcPr>
            <w:tcW w:w="1800" w:type="dxa"/>
            <w:tcBorders>
              <w:bottom w:val="single" w:sz="12" w:space="0" w:color="auto"/>
            </w:tcBorders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  <w:tcBorders>
              <w:bottom w:val="single" w:sz="12" w:space="0" w:color="auto"/>
            </w:tcBorders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0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:rsidR="00474CFE" w:rsidRPr="002E4808" w:rsidRDefault="00474CFE" w:rsidP="00DD53C8">
            <w:pPr>
              <w:jc w:val="center"/>
              <w:rPr>
                <w:rFonts w:ascii="Times New Roman" w:eastAsia="Malgun Gothic" w:hAnsi="Times New Roman" w:cs="Times New Roman"/>
                <w:color w:val="000000"/>
              </w:rPr>
            </w:pPr>
            <w:r w:rsidRPr="002E4808">
              <w:rPr>
                <w:rFonts w:ascii="Times New Roman" w:eastAsia="Malgun Gothic" w:hAnsi="Times New Roman" w:cs="Times New Roman"/>
                <w:color w:val="000000"/>
              </w:rPr>
              <w:t>L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OSS</w:t>
            </w:r>
          </w:p>
        </w:tc>
      </w:tr>
    </w:tbl>
    <w:p w:rsidR="00BD0172" w:rsidRDefault="003F03A8">
      <w:pPr>
        <w:rPr>
          <w:rFonts w:ascii="Times New Roman" w:hAnsi="Times New Roman" w:cs="Times New Roman"/>
        </w:rPr>
      </w:pPr>
      <w:r w:rsidRPr="002E4808">
        <w:rPr>
          <w:rFonts w:ascii="Times New Roman" w:hAnsi="Times New Roman" w:cs="Times New Roman"/>
        </w:rPr>
        <w:t>WD, well differentiated: MD, moderately differentiated</w:t>
      </w:r>
    </w:p>
    <w:p w:rsidR="00A01BA4" w:rsidRDefault="00A01BA4">
      <w:pPr>
        <w:rPr>
          <w:rFonts w:ascii="Times New Roman" w:hAnsi="Times New Roman" w:cs="Times New Roman"/>
        </w:rPr>
      </w:pPr>
    </w:p>
    <w:p w:rsidR="00A01BA4" w:rsidRDefault="00A01BA4">
      <w:pPr>
        <w:rPr>
          <w:rFonts w:ascii="Times New Roman" w:hAnsi="Times New Roman" w:cs="Times New Roman"/>
        </w:rPr>
      </w:pPr>
      <w:bookmarkStart w:id="0" w:name="_GoBack"/>
      <w:bookmarkEnd w:id="0"/>
    </w:p>
    <w:p w:rsidR="00A01BA4" w:rsidRDefault="00A0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01BA4" w:rsidRPr="00A66C24" w:rsidRDefault="00A01BA4" w:rsidP="00A01BA4">
      <w:pPr>
        <w:kinsoku w:val="0"/>
        <w:overflowPunct w:val="0"/>
        <w:autoSpaceDE w:val="0"/>
        <w:spacing w:line="480" w:lineRule="auto"/>
        <w:rPr>
          <w:rFonts w:ascii="Times New Roman" w:eastAsia="Malgun Gothic" w:hAnsi="Times New Roman"/>
        </w:rPr>
      </w:pPr>
      <w:bookmarkStart w:id="1" w:name="_Hlk25141597"/>
      <w:r>
        <w:rPr>
          <w:rFonts w:ascii="Times New Roman" w:hAnsi="Times New Roman"/>
          <w:b/>
        </w:rPr>
        <w:lastRenderedPageBreak/>
        <w:t xml:space="preserve">Supplementary </w:t>
      </w:r>
      <w:r w:rsidR="009C44D9">
        <w:rPr>
          <w:rFonts w:ascii="Times New Roman" w:hAnsi="Times New Roman"/>
          <w:b/>
        </w:rPr>
        <w:t>T</w:t>
      </w:r>
      <w:r>
        <w:rPr>
          <w:rFonts w:ascii="Times New Roman" w:hAnsi="Times New Roman"/>
          <w:b/>
        </w:rPr>
        <w:t>able 2</w:t>
      </w:r>
      <w:r w:rsidRPr="00A66C24">
        <w:rPr>
          <w:rFonts w:ascii="Times New Roman" w:eastAsia="Malgun Gothic" w:hAnsi="Times New Roman"/>
        </w:rPr>
        <w:t xml:space="preserve"> </w:t>
      </w:r>
      <w:r>
        <w:rPr>
          <w:rFonts w:ascii="Times New Roman" w:eastAsia="Malgun Gothic" w:hAnsi="Times New Roman"/>
        </w:rPr>
        <w:t>Univariate and m</w:t>
      </w:r>
      <w:r w:rsidRPr="00A66C24">
        <w:rPr>
          <w:rFonts w:ascii="Times New Roman" w:eastAsia="Malgun Gothic" w:hAnsi="Times New Roman"/>
        </w:rPr>
        <w:t xml:space="preserve">ultivariate analysis </w:t>
      </w:r>
      <w:r w:rsidRPr="00A66C24">
        <w:rPr>
          <w:rFonts w:ascii="Times New Roman" w:hAnsi="Times New Roman"/>
        </w:rPr>
        <w:t xml:space="preserve">for prediction factors for </w:t>
      </w:r>
      <w:r>
        <w:rPr>
          <w:rFonts w:ascii="Times New Roman" w:hAnsi="Times New Roman"/>
        </w:rPr>
        <w:t>overall</w:t>
      </w:r>
      <w:r w:rsidRPr="00A66C24">
        <w:rPr>
          <w:rFonts w:ascii="Times New Roman" w:hAnsi="Times New Roman"/>
        </w:rPr>
        <w:t xml:space="preserve"> survival</w:t>
      </w:r>
    </w:p>
    <w:tbl>
      <w:tblPr>
        <w:tblW w:w="9468" w:type="dxa"/>
        <w:tblLayout w:type="fixed"/>
        <w:tblLook w:val="04A0" w:firstRow="1" w:lastRow="0" w:firstColumn="1" w:lastColumn="0" w:noHBand="0" w:noVBand="1"/>
      </w:tblPr>
      <w:tblGrid>
        <w:gridCol w:w="2988"/>
        <w:gridCol w:w="2070"/>
        <w:gridCol w:w="990"/>
        <w:gridCol w:w="270"/>
        <w:gridCol w:w="2070"/>
        <w:gridCol w:w="90"/>
        <w:gridCol w:w="990"/>
      </w:tblGrid>
      <w:tr w:rsidR="00A01BA4" w:rsidRPr="00655E23" w:rsidTr="00544758">
        <w:tc>
          <w:tcPr>
            <w:tcW w:w="298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bookmarkEnd w:id="1"/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Variables</w:t>
            </w:r>
          </w:p>
        </w:tc>
        <w:tc>
          <w:tcPr>
            <w:tcW w:w="306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Univariate</w:t>
            </w:r>
          </w:p>
        </w:tc>
        <w:tc>
          <w:tcPr>
            <w:tcW w:w="270" w:type="dxa"/>
            <w:tcBorders>
              <w:top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Multivariate</w:t>
            </w:r>
          </w:p>
        </w:tc>
      </w:tr>
      <w:tr w:rsidR="00A01BA4" w:rsidRPr="00655E23" w:rsidTr="00544758">
        <w:trPr>
          <w:trHeight w:val="338"/>
        </w:trPr>
        <w:tc>
          <w:tcPr>
            <w:tcW w:w="2988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Hazard ratio [95% CI]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i/>
                <w:sz w:val="20"/>
                <w:szCs w:val="20"/>
              </w:rPr>
              <w:t>p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 xml:space="preserve"> value</w:t>
            </w: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Hazard ratio [95% CI]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i/>
                <w:sz w:val="20"/>
                <w:szCs w:val="20"/>
              </w:rPr>
              <w:t xml:space="preserve">p 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value</w:t>
            </w:r>
          </w:p>
        </w:tc>
      </w:tr>
      <w:tr w:rsidR="00A01BA4" w:rsidRPr="00655E23" w:rsidTr="00544758">
        <w:tc>
          <w:tcPr>
            <w:tcW w:w="2988" w:type="dxa"/>
            <w:tcBorders>
              <w:top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Age (≥ 60 years))</w:t>
            </w:r>
          </w:p>
        </w:tc>
        <w:tc>
          <w:tcPr>
            <w:tcW w:w="2070" w:type="dxa"/>
            <w:tcBorders>
              <w:top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1.59 [0.83-3.06]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0.164</w:t>
            </w:r>
          </w:p>
        </w:tc>
        <w:tc>
          <w:tcPr>
            <w:tcW w:w="270" w:type="dxa"/>
            <w:tcBorders>
              <w:top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NA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</w:tr>
      <w:tr w:rsidR="00A01BA4" w:rsidRPr="00655E23" w:rsidTr="00544758">
        <w:tc>
          <w:tcPr>
            <w:tcW w:w="2988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 xml:space="preserve">Sex (male vs. 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female)</w:t>
            </w: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0.9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1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 xml:space="preserve"> 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[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48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-1.7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0]</w:t>
            </w:r>
          </w:p>
        </w:tc>
        <w:tc>
          <w:tcPr>
            <w:tcW w:w="99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757</w:t>
            </w:r>
          </w:p>
        </w:tc>
        <w:tc>
          <w:tcPr>
            <w:tcW w:w="270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NA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</w:tr>
      <w:tr w:rsidR="00A01BA4" w:rsidRPr="00655E23" w:rsidTr="00544758">
        <w:tc>
          <w:tcPr>
            <w:tcW w:w="2988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proofErr w:type="spellStart"/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pT</w:t>
            </w:r>
            <w:proofErr w:type="spellEnd"/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 xml:space="preserve"> stage (≥ pT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  <w:vertAlign w:val="subscript"/>
              </w:rPr>
              <w:t>3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2.29 [1.18-4.44]</w:t>
            </w:r>
          </w:p>
        </w:tc>
        <w:tc>
          <w:tcPr>
            <w:tcW w:w="99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0.014*</w:t>
            </w:r>
          </w:p>
        </w:tc>
        <w:tc>
          <w:tcPr>
            <w:tcW w:w="270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1.91 [0.98-3.72]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0.058</w:t>
            </w:r>
          </w:p>
        </w:tc>
      </w:tr>
      <w:tr w:rsidR="00A01BA4" w:rsidRPr="00655E23" w:rsidTr="00544758">
        <w:tc>
          <w:tcPr>
            <w:tcW w:w="2988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proofErr w:type="spellStart"/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pN</w:t>
            </w:r>
            <w:proofErr w:type="spellEnd"/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 xml:space="preserve"> stage (≥ pN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  <w:vertAlign w:val="subscript"/>
              </w:rPr>
              <w:t>1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3.53 [1.73-7.21]</w:t>
            </w:r>
          </w:p>
        </w:tc>
        <w:tc>
          <w:tcPr>
            <w:tcW w:w="99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0.001*</w:t>
            </w:r>
          </w:p>
        </w:tc>
        <w:tc>
          <w:tcPr>
            <w:tcW w:w="270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2.33 [1.12-4.89]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0.025*</w:t>
            </w:r>
          </w:p>
        </w:tc>
      </w:tr>
      <w:tr w:rsidR="00A01BA4" w:rsidRPr="00655E23" w:rsidTr="00544758">
        <w:tc>
          <w:tcPr>
            <w:tcW w:w="2988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Tumor location (colon vs. rectum)</w:t>
            </w: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0.8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7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 xml:space="preserve"> 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[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64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-1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.18]</w:t>
            </w:r>
          </w:p>
        </w:tc>
        <w:tc>
          <w:tcPr>
            <w:tcW w:w="99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363</w:t>
            </w:r>
          </w:p>
        </w:tc>
        <w:tc>
          <w:tcPr>
            <w:tcW w:w="270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NA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</w:tr>
      <w:tr w:rsidR="00A01BA4" w:rsidRPr="00655E23" w:rsidTr="00544758">
        <w:trPr>
          <w:trHeight w:val="467"/>
        </w:trPr>
        <w:tc>
          <w:tcPr>
            <w:tcW w:w="2988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Tumor differentiation (poor)</w:t>
            </w: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1.86 [1.16-2.96]</w:t>
            </w:r>
          </w:p>
        </w:tc>
        <w:tc>
          <w:tcPr>
            <w:tcW w:w="99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0.009*</w:t>
            </w:r>
          </w:p>
        </w:tc>
        <w:tc>
          <w:tcPr>
            <w:tcW w:w="270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1.57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 xml:space="preserve"> 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[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97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-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2.55]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0.0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68</w:t>
            </w:r>
          </w:p>
        </w:tc>
      </w:tr>
      <w:tr w:rsidR="00A01BA4" w:rsidRPr="00655E23" w:rsidTr="00544758">
        <w:tc>
          <w:tcPr>
            <w:tcW w:w="2988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USP10</w:t>
            </w:r>
            <w:r w:rsidRPr="000F6E8F">
              <w:rPr>
                <w:rFonts w:ascii="Times New Roman" w:eastAsia="Malgun Gothic" w:hAnsi="Times New Roman"/>
                <w:smallCaps/>
                <w:sz w:val="20"/>
                <w:szCs w:val="20"/>
                <w:vertAlign w:val="superscript"/>
              </w:rPr>
              <w:t>los</w:t>
            </w:r>
            <w:r w:rsidR="0090697F">
              <w:rPr>
                <w:rFonts w:ascii="Times New Roman" w:eastAsia="Malgun Gothic" w:hAnsi="Times New Roman"/>
                <w:smallCaps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2.49 [1.32-4.68]</w:t>
            </w:r>
          </w:p>
        </w:tc>
        <w:tc>
          <w:tcPr>
            <w:tcW w:w="99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0.005*</w:t>
            </w:r>
          </w:p>
        </w:tc>
        <w:tc>
          <w:tcPr>
            <w:tcW w:w="270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1.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53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 xml:space="preserve"> 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[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75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-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3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13]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243</w:t>
            </w:r>
          </w:p>
        </w:tc>
      </w:tr>
      <w:tr w:rsidR="00A01BA4" w:rsidRPr="00655E23" w:rsidTr="00544758">
        <w:tc>
          <w:tcPr>
            <w:tcW w:w="2988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p14ARF</w:t>
            </w:r>
            <w:r w:rsidRPr="000F6E8F">
              <w:rPr>
                <w:rFonts w:ascii="Times New Roman" w:eastAsia="Malgun Gothic" w:hAnsi="Times New Roman"/>
                <w:smallCaps/>
                <w:sz w:val="20"/>
                <w:szCs w:val="20"/>
                <w:vertAlign w:val="superscript"/>
              </w:rPr>
              <w:t>los</w:t>
            </w:r>
            <w:r w:rsidR="0090697F">
              <w:rPr>
                <w:rFonts w:ascii="Times New Roman" w:eastAsia="Malgun Gothic" w:hAnsi="Times New Roman"/>
                <w:smallCaps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2.87 [1.57-5.26]</w:t>
            </w:r>
          </w:p>
        </w:tc>
        <w:tc>
          <w:tcPr>
            <w:tcW w:w="99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0.009*</w:t>
            </w:r>
          </w:p>
        </w:tc>
        <w:tc>
          <w:tcPr>
            <w:tcW w:w="270" w:type="dxa"/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1.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80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 xml:space="preserve"> 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[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0.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92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-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3</w:t>
            </w:r>
            <w:r w:rsidRPr="00655E23">
              <w:rPr>
                <w:rFonts w:ascii="Times New Roman" w:eastAsia="Malgun Gothic" w:hAnsi="Times New Roman" w:hint="eastAsia"/>
                <w:sz w:val="20"/>
                <w:szCs w:val="20"/>
              </w:rPr>
              <w:t>.5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1]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0.085</w:t>
            </w:r>
          </w:p>
        </w:tc>
      </w:tr>
      <w:tr w:rsidR="00A01BA4" w:rsidRPr="00655E23" w:rsidTr="00544758">
        <w:tc>
          <w:tcPr>
            <w:tcW w:w="2988" w:type="dxa"/>
            <w:tcBorders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USP10</w:t>
            </w:r>
            <w:r w:rsidRPr="000F6E8F">
              <w:rPr>
                <w:rFonts w:ascii="Times New Roman" w:eastAsia="Malgun Gothic" w:hAnsi="Times New Roman"/>
                <w:smallCaps/>
                <w:sz w:val="20"/>
                <w:szCs w:val="20"/>
                <w:vertAlign w:val="superscript"/>
              </w:rPr>
              <w:t>los</w:t>
            </w:r>
            <w:r w:rsidR="0090697F">
              <w:rPr>
                <w:rFonts w:ascii="Times New Roman" w:eastAsia="Malgun Gothic" w:hAnsi="Times New Roman"/>
                <w:smallCaps/>
                <w:sz w:val="20"/>
                <w:szCs w:val="20"/>
                <w:vertAlign w:val="superscript"/>
              </w:rPr>
              <w:t>s</w:t>
            </w: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/p14ARF</w:t>
            </w:r>
            <w:r w:rsidRPr="000F6E8F">
              <w:rPr>
                <w:rFonts w:ascii="Times New Roman" w:eastAsia="Malgun Gothic" w:hAnsi="Times New Roman"/>
                <w:smallCaps/>
                <w:sz w:val="20"/>
                <w:szCs w:val="20"/>
                <w:vertAlign w:val="superscript"/>
              </w:rPr>
              <w:t>los</w:t>
            </w:r>
            <w:r w:rsidR="0090697F">
              <w:rPr>
                <w:rFonts w:ascii="Times New Roman" w:eastAsia="Malgun Gothic" w:hAnsi="Times New Roman"/>
                <w:smallCaps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2070" w:type="dxa"/>
            <w:tcBorders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1.59 [1.25-2.04]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&lt;0.001*</w:t>
            </w: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after="0" w:line="480" w:lineRule="auto"/>
              <w:rPr>
                <w:rFonts w:ascii="Times New Roman" w:eastAsia="Malgun Gothic" w:hAnsi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2.81 [1.09-7.27]</w:t>
            </w:r>
          </w:p>
        </w:tc>
        <w:tc>
          <w:tcPr>
            <w:tcW w:w="1080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A01BA4" w:rsidRPr="00655E23" w:rsidRDefault="00A01BA4" w:rsidP="00544758">
            <w:pPr>
              <w:spacing w:line="360" w:lineRule="auto"/>
              <w:ind w:firstLineChars="100" w:firstLine="200"/>
              <w:jc w:val="center"/>
              <w:rPr>
                <w:rFonts w:ascii="Times New Roman" w:eastAsia="Malgun Gothic" w:hAnsi="Times New Roman"/>
                <w:sz w:val="20"/>
                <w:szCs w:val="20"/>
              </w:rPr>
            </w:pPr>
            <w:r w:rsidRPr="00655E23">
              <w:rPr>
                <w:rFonts w:ascii="Times New Roman" w:eastAsia="Malgun Gothic" w:hAnsi="Times New Roman"/>
                <w:sz w:val="20"/>
                <w:szCs w:val="20"/>
              </w:rPr>
              <w:t>0.011*</w:t>
            </w:r>
          </w:p>
        </w:tc>
      </w:tr>
    </w:tbl>
    <w:p w:rsidR="00A01BA4" w:rsidRDefault="00A01BA4" w:rsidP="00A01BA4">
      <w:pPr>
        <w:spacing w:before="240"/>
        <w:rPr>
          <w:rFonts w:ascii="Times New Roman" w:hAnsi="Times New Roman"/>
        </w:rPr>
      </w:pPr>
      <w:r w:rsidRPr="00960F16">
        <w:rPr>
          <w:rFonts w:ascii="Times New Roman" w:hAnsi="Times New Roman"/>
        </w:rPr>
        <w:t>CI, confidence interval</w:t>
      </w:r>
      <w:r>
        <w:rPr>
          <w:rFonts w:ascii="Times New Roman" w:hAnsi="Times New Roman"/>
        </w:rPr>
        <w:t>;</w:t>
      </w:r>
      <w:r>
        <w:rPr>
          <w:rFonts w:ascii="Times New Roman" w:hAnsi="Times New Roman"/>
          <w:b/>
        </w:rPr>
        <w:t xml:space="preserve"> </w:t>
      </w:r>
      <w:r w:rsidRPr="002613FB">
        <w:rPr>
          <w:rFonts w:ascii="Times New Roman" w:hAnsi="Times New Roman"/>
        </w:rPr>
        <w:t>NA, not applicable</w:t>
      </w:r>
    </w:p>
    <w:p w:rsidR="00A01BA4" w:rsidRPr="002E576D" w:rsidRDefault="00A01BA4" w:rsidP="00A01BA4">
      <w:pPr>
        <w:pStyle w:val="ListParagraph"/>
        <w:spacing w:after="0" w:line="480" w:lineRule="auto"/>
        <w:ind w:leftChars="0" w:left="0"/>
        <w:rPr>
          <w:rFonts w:ascii="Times New Roman" w:hAnsi="Times New Roman"/>
          <w:sz w:val="22"/>
        </w:rPr>
      </w:pPr>
      <w:r w:rsidRPr="002613FB">
        <w:rPr>
          <w:rFonts w:ascii="Times New Roman" w:hAnsi="Times New Roman"/>
          <w:sz w:val="22"/>
        </w:rPr>
        <w:t>*Statistically significant (</w:t>
      </w:r>
      <w:r w:rsidRPr="002613FB">
        <w:rPr>
          <w:rFonts w:ascii="Times New Roman" w:hAnsi="Times New Roman"/>
          <w:i/>
          <w:sz w:val="22"/>
        </w:rPr>
        <w:t>p</w:t>
      </w:r>
      <w:r w:rsidRPr="002613FB">
        <w:rPr>
          <w:rFonts w:ascii="Times New Roman" w:hAnsi="Times New Roman"/>
          <w:sz w:val="22"/>
        </w:rPr>
        <w:t xml:space="preserve"> &lt; 0.05)</w:t>
      </w:r>
    </w:p>
    <w:p w:rsidR="00A01BA4" w:rsidRPr="002E4808" w:rsidRDefault="00A01BA4">
      <w:pPr>
        <w:rPr>
          <w:rFonts w:ascii="Times New Roman" w:hAnsi="Times New Roman" w:cs="Times New Roman"/>
        </w:rPr>
      </w:pPr>
    </w:p>
    <w:sectPr w:rsidR="00A01BA4" w:rsidRPr="002E4808" w:rsidSect="008C7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0172"/>
    <w:rsid w:val="000F6E8F"/>
    <w:rsid w:val="002E4808"/>
    <w:rsid w:val="002F13C2"/>
    <w:rsid w:val="003F03A8"/>
    <w:rsid w:val="00474CFE"/>
    <w:rsid w:val="005A1BD7"/>
    <w:rsid w:val="007F5D8C"/>
    <w:rsid w:val="00886373"/>
    <w:rsid w:val="008C7A0F"/>
    <w:rsid w:val="0090697F"/>
    <w:rsid w:val="00927FE6"/>
    <w:rsid w:val="009C44D9"/>
    <w:rsid w:val="00A01BA4"/>
    <w:rsid w:val="00BD0172"/>
    <w:rsid w:val="00D2481E"/>
    <w:rsid w:val="00DC2FE7"/>
    <w:rsid w:val="00DD53C8"/>
    <w:rsid w:val="00EA7C82"/>
    <w:rsid w:val="00FA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AF73C"/>
  <w15:docId w15:val="{CD6D474B-EF2B-4248-8384-4B959CD2D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C7A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01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1BA4"/>
    <w:pPr>
      <w:widowControl w:val="0"/>
      <w:wordWrap w:val="0"/>
      <w:autoSpaceDE w:val="0"/>
      <w:autoSpaceDN w:val="0"/>
      <w:ind w:leftChars="400" w:left="800"/>
      <w:jc w:val="both"/>
    </w:pPr>
    <w:rPr>
      <w:rFonts w:ascii="Malgun Gothic" w:eastAsia="Malgun Gothic" w:hAnsi="Malgun Gothic" w:cs="Times New Roman"/>
      <w:kern w:val="2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Chung, Joon-Yong (NIH/NCI) [E]</dc:creator>
  <cp:lastModifiedBy>Chung, Joon-Yong (NIH/NCI) [E]</cp:lastModifiedBy>
  <cp:revision>6</cp:revision>
  <dcterms:created xsi:type="dcterms:W3CDTF">2020-01-14T02:58:00Z</dcterms:created>
  <dcterms:modified xsi:type="dcterms:W3CDTF">2020-01-15T13:25:00Z</dcterms:modified>
</cp:coreProperties>
</file>